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CB686" w14:textId="77777777" w:rsidR="00A2622A" w:rsidRDefault="005D1042" w:rsidP="00A2622A">
      <w:pPr>
        <w:pStyle w:val="NormaleWeb"/>
        <w:jc w:val="center"/>
      </w:pPr>
      <w:hyperlink r:id="rId4" w:history="1">
        <w:r w:rsidR="00A2622A">
          <w:rPr>
            <w:rStyle w:val="Collegamentoipertestuale"/>
            <w:b/>
            <w:bCs/>
          </w:rPr>
          <w:t>Codice Civile</w:t>
        </w:r>
      </w:hyperlink>
    </w:p>
    <w:p w14:paraId="2FC2F91D" w14:textId="77777777" w:rsidR="00A2622A" w:rsidRDefault="005D1042" w:rsidP="00A2622A">
      <w:pPr>
        <w:pStyle w:val="NormaleWeb"/>
        <w:jc w:val="center"/>
      </w:pPr>
      <w:hyperlink r:id="rId5" w:history="1">
        <w:r w:rsidR="00A2622A">
          <w:rPr>
            <w:rStyle w:val="Collegamentoipertestuale"/>
            <w:b/>
            <w:bCs/>
          </w:rPr>
          <w:t>Libro Quinto</w:t>
        </w:r>
        <w:r w:rsidR="00A2622A">
          <w:rPr>
            <w:b/>
            <w:bCs/>
            <w:color w:val="0000FF"/>
            <w:u w:val="single"/>
          </w:rPr>
          <w:br/>
        </w:r>
        <w:r w:rsidR="00A2622A">
          <w:rPr>
            <w:rStyle w:val="Collegamentoipertestuale"/>
            <w:b/>
            <w:bCs/>
          </w:rPr>
          <w:t>Del lavoro</w:t>
        </w:r>
      </w:hyperlink>
    </w:p>
    <w:p w14:paraId="65DB9D7B" w14:textId="77777777" w:rsidR="00A2622A" w:rsidRDefault="005D1042" w:rsidP="00A2622A">
      <w:pPr>
        <w:pStyle w:val="NormaleWeb"/>
        <w:jc w:val="center"/>
      </w:pPr>
      <w:hyperlink r:id="rId6" w:history="1">
        <w:r w:rsidR="00A2622A">
          <w:rPr>
            <w:rStyle w:val="Collegamentoipertestuale"/>
            <w:b/>
            <w:bCs/>
          </w:rPr>
          <w:t>Titolo V</w:t>
        </w:r>
        <w:r w:rsidR="00A2622A">
          <w:rPr>
            <w:b/>
            <w:bCs/>
            <w:color w:val="0000FF"/>
            <w:u w:val="single"/>
          </w:rPr>
          <w:br/>
        </w:r>
        <w:r w:rsidR="00A2622A">
          <w:rPr>
            <w:rStyle w:val="Collegamentoipertestuale"/>
            <w:b/>
            <w:bCs/>
          </w:rPr>
          <w:t>Delle società</w:t>
        </w:r>
      </w:hyperlink>
    </w:p>
    <w:p w14:paraId="3535709E" w14:textId="77777777" w:rsidR="00A2622A" w:rsidRDefault="00A2622A" w:rsidP="00A2622A">
      <w:pPr>
        <w:pStyle w:val="NormaleWeb"/>
        <w:jc w:val="center"/>
      </w:pPr>
      <w:r>
        <w:rPr>
          <w:rStyle w:val="Enfasigrassetto"/>
        </w:rPr>
        <w:t>Capo IX</w:t>
      </w:r>
      <w:r>
        <w:rPr>
          <w:b/>
          <w:bCs/>
        </w:rPr>
        <w:br/>
      </w:r>
      <w:r>
        <w:rPr>
          <w:rStyle w:val="Enfasigrassetto"/>
        </w:rPr>
        <w:t>Direzione e coordinamento di società</w:t>
      </w:r>
    </w:p>
    <w:p w14:paraId="5E2E3DAE" w14:textId="77777777" w:rsidR="00A2622A" w:rsidRDefault="00A2622A" w:rsidP="00A2622A">
      <w:pPr>
        <w:pStyle w:val="NormaleWeb"/>
        <w:jc w:val="center"/>
      </w:pPr>
      <w:bookmarkStart w:id="0" w:name="art2497"/>
      <w:bookmarkEnd w:id="0"/>
      <w:r>
        <w:rPr>
          <w:rStyle w:val="Enfasigrassetto"/>
        </w:rPr>
        <w:t>Art. 2497.</w:t>
      </w:r>
      <w:r>
        <w:rPr>
          <w:b/>
          <w:bCs/>
        </w:rPr>
        <w:br/>
      </w:r>
      <w:r>
        <w:rPr>
          <w:rStyle w:val="Enfasigrassetto"/>
        </w:rPr>
        <w:t>Responsabilità</w:t>
      </w:r>
      <w:r>
        <w:t xml:space="preserve">. </w:t>
      </w:r>
      <w:r>
        <w:rPr>
          <w:rStyle w:val="Enfasigrassetto"/>
        </w:rPr>
        <w:t>(</w:t>
      </w:r>
      <w:r>
        <w:rPr>
          <w:rStyle w:val="Enfasigrassetto"/>
          <w:vertAlign w:val="superscript"/>
        </w:rPr>
        <w:t>1</w:t>
      </w:r>
      <w:r>
        <w:rPr>
          <w:rStyle w:val="Enfasigrassetto"/>
        </w:rPr>
        <w:t>)</w:t>
      </w:r>
    </w:p>
    <w:p w14:paraId="2F0125B6" w14:textId="77777777" w:rsidR="00A2622A" w:rsidRDefault="00A2622A" w:rsidP="00526DE6">
      <w:pPr>
        <w:pStyle w:val="NormaleWeb"/>
      </w:pPr>
      <w:r>
        <w:t xml:space="preserve">Le </w:t>
      </w:r>
      <w:r w:rsidRPr="00E32885">
        <w:rPr>
          <w:highlight w:val="cyan"/>
        </w:rPr>
        <w:t>società o gli enti che, esercitando attività di direzione e coordinamento di società</w:t>
      </w:r>
      <w:r>
        <w:t xml:space="preserve">, agiscono nell'interesse imprenditoriale proprio o altrui </w:t>
      </w:r>
      <w:r w:rsidRPr="009D7171">
        <w:rPr>
          <w:highlight w:val="yellow"/>
        </w:rPr>
        <w:t>in violazione dei princìpi di corretta gestione</w:t>
      </w:r>
      <w:r>
        <w:t xml:space="preserve"> societaria e imprenditoriale delle società medesime, sono direttamente responsabili nei confronti dei soci di queste per il pregiudizio arrecato alla redditività ed al valore della partecipazione sociale, nonché nei confronti dei creditori sociali per la lesione cagionata all'integrità del patrimonio della società. Non vi è responsabilità quando </w:t>
      </w:r>
      <w:r w:rsidRPr="00526DE6">
        <w:rPr>
          <w:highlight w:val="yellow"/>
        </w:rPr>
        <w:t>il danno risulta mancante</w:t>
      </w:r>
      <w:r>
        <w:t xml:space="preserve"> alla luce del risultato complessivo dell'attività di direzione e coordinamento ovvero integralmente eliminato anche a seguito di operazioni a ciò dirette.</w:t>
      </w:r>
      <w:r>
        <w:br/>
      </w:r>
      <w:r>
        <w:br/>
        <w:t>Risponde in solido chi abbia comunque preso parte al fatto lesivo e, nei limiti del vantaggio conseguito, chi ne abbia consapevolmente tratto beneficio.</w:t>
      </w:r>
      <w:r>
        <w:br/>
      </w:r>
      <w:r>
        <w:br/>
        <w:t>Il socio ed il creditore sociale possono agire contro la società o l'ente che esercita l'attività di direzione e coordinamento, solo se non sono stati soddisfatti dalla società soggetta alla attività di direzione e coordinamento.</w:t>
      </w:r>
      <w:r>
        <w:br/>
      </w:r>
      <w:r>
        <w:br/>
        <w:t>Nel caso di fallimento, liquidazione coatta amministrativa e amministrazione straordinaria di società soggetta ad altrui direzione e coordinamento, l'azione spettante ai creditori di questa è esercitata dal curatore o dal commissario liquidatore o dal commissario straordinario.</w:t>
      </w:r>
      <w:r>
        <w:br/>
      </w:r>
    </w:p>
    <w:p w14:paraId="5A10875D" w14:textId="77777777" w:rsidR="00A2622A" w:rsidRDefault="00A2622A" w:rsidP="00A2622A">
      <w:pPr>
        <w:pStyle w:val="NormaleWeb"/>
        <w:jc w:val="center"/>
      </w:pPr>
      <w:r>
        <w:rPr>
          <w:rStyle w:val="Enfasigrassetto"/>
        </w:rPr>
        <w:t>Art. 2497-bis.</w:t>
      </w:r>
      <w:r>
        <w:rPr>
          <w:b/>
          <w:bCs/>
        </w:rPr>
        <w:br/>
      </w:r>
      <w:r>
        <w:rPr>
          <w:rStyle w:val="Enfasigrassetto"/>
        </w:rPr>
        <w:t>Pubblicità.</w:t>
      </w:r>
    </w:p>
    <w:p w14:paraId="4725E93B" w14:textId="77777777" w:rsidR="00A2622A" w:rsidRDefault="00A2622A" w:rsidP="00A2622A">
      <w:pPr>
        <w:pStyle w:val="NormaleWeb"/>
      </w:pPr>
      <w:r>
        <w:t xml:space="preserve">La società deve indicare la società o l'ente alla cui attività di direzione e coordinamento è soggetta </w:t>
      </w:r>
      <w:r w:rsidRPr="001B730B">
        <w:rPr>
          <w:highlight w:val="yellow"/>
        </w:rPr>
        <w:t>negli atti e nella corrispondenza</w:t>
      </w:r>
      <w:r>
        <w:t xml:space="preserve">, nonché mediante iscrizione, a cura degli amministratori, presso la sezione del </w:t>
      </w:r>
      <w:r w:rsidRPr="001B730B">
        <w:rPr>
          <w:highlight w:val="yellow"/>
        </w:rPr>
        <w:t>registro delle imprese</w:t>
      </w:r>
      <w:r>
        <w:t xml:space="preserve"> di cui al comma successivo.</w:t>
      </w:r>
    </w:p>
    <w:p w14:paraId="14714C3C" w14:textId="77777777" w:rsidR="00A2622A" w:rsidRDefault="00A2622A" w:rsidP="00A2622A">
      <w:pPr>
        <w:pStyle w:val="NormaleWeb"/>
      </w:pPr>
      <w:r>
        <w:t>È istituita presso il registro delle imprese apposita sezione nella quale sono indicate le società o gli enti che esercitano attività di direzione e coordinamento e quelle che vi sono soggette.</w:t>
      </w:r>
    </w:p>
    <w:p w14:paraId="59865E6E" w14:textId="77777777" w:rsidR="00A2622A" w:rsidRDefault="00A2622A" w:rsidP="00A2622A">
      <w:pPr>
        <w:pStyle w:val="NormaleWeb"/>
      </w:pPr>
      <w:r>
        <w:t>Gli amministratori che omettono l'indicazione di cui al comma primo ovvero l'iscrizione di cui al comma secondo, o le mantengono quando la soggezione è cessata, sono responsabili dei danni che la mancata conoscenza di tali fatti abbia recato ai soci o ai terzi.</w:t>
      </w:r>
    </w:p>
    <w:p w14:paraId="12E18A7D" w14:textId="77777777" w:rsidR="00A2622A" w:rsidRDefault="00A2622A" w:rsidP="00A2622A">
      <w:pPr>
        <w:pStyle w:val="NormaleWeb"/>
      </w:pPr>
      <w:r>
        <w:lastRenderedPageBreak/>
        <w:t xml:space="preserve">La società deve esporre, in apposita sezione della </w:t>
      </w:r>
      <w:r w:rsidRPr="001B730B">
        <w:rPr>
          <w:highlight w:val="yellow"/>
        </w:rPr>
        <w:t>nota integrativa</w:t>
      </w:r>
      <w:r>
        <w:t>, un prospetto riepilogativo dei dati essenziali dell'ultimo bilancio della società o dell'ente che esercita su di essa l'attività di direzione e coordinamento.</w:t>
      </w:r>
    </w:p>
    <w:p w14:paraId="718A9FCB" w14:textId="77777777" w:rsidR="00A2622A" w:rsidRDefault="00A2622A" w:rsidP="00A2622A">
      <w:pPr>
        <w:pStyle w:val="NormaleWeb"/>
      </w:pPr>
      <w:r>
        <w:t xml:space="preserve">Parimenti, gli amministratori devono indicare nella </w:t>
      </w:r>
      <w:r w:rsidRPr="001B730B">
        <w:rPr>
          <w:highlight w:val="yellow"/>
        </w:rPr>
        <w:t>relazione sulla gestione</w:t>
      </w:r>
      <w:r>
        <w:t xml:space="preserve"> i rapporti intercorsi con chi esercita l'attività di direzione e coordinamento e con le altre società che vi sono soggette, nonché l'effetto che tale attività ha avuto sull'esercizio dell'impresa sociale e sui suoi risultati.</w:t>
      </w:r>
    </w:p>
    <w:p w14:paraId="6E212C66" w14:textId="77777777" w:rsidR="00A2622A" w:rsidRDefault="00A2622A" w:rsidP="00A2622A">
      <w:pPr>
        <w:pStyle w:val="NormaleWeb"/>
        <w:jc w:val="center"/>
      </w:pPr>
      <w:r>
        <w:rPr>
          <w:rStyle w:val="Enfasigrassetto"/>
        </w:rPr>
        <w:t>Art. 2497-ter.</w:t>
      </w:r>
      <w:r>
        <w:rPr>
          <w:b/>
          <w:bCs/>
        </w:rPr>
        <w:br/>
      </w:r>
      <w:r>
        <w:rPr>
          <w:rStyle w:val="Enfasigrassetto"/>
        </w:rPr>
        <w:t>Motivazione delle decisioni.</w:t>
      </w:r>
    </w:p>
    <w:p w14:paraId="09B1366D" w14:textId="77777777" w:rsidR="00A2622A" w:rsidRDefault="00A2622A" w:rsidP="00A2622A">
      <w:pPr>
        <w:pStyle w:val="NormaleWeb"/>
      </w:pPr>
      <w:r>
        <w:t>Le decisioni delle società soggette ad attività di direzione e coordinamento, quando da questa influenzate, debbono essere analiticamente motivate e recare puntuale indicazione delle ragioni e degli interessi la cui valutazione ha inciso sulla decisione. Di esse viene dato adeguato conto nella relazione di cui all'articolo 2428.</w:t>
      </w:r>
    </w:p>
    <w:p w14:paraId="6E81A054" w14:textId="77777777" w:rsidR="00A2622A" w:rsidRDefault="00A2622A" w:rsidP="00A2622A">
      <w:pPr>
        <w:pStyle w:val="NormaleWeb"/>
        <w:jc w:val="center"/>
      </w:pPr>
      <w:r>
        <w:rPr>
          <w:rStyle w:val="Enfasigrassetto"/>
        </w:rPr>
        <w:t>Art. 2497-quater.</w:t>
      </w:r>
      <w:r>
        <w:rPr>
          <w:b/>
          <w:bCs/>
        </w:rPr>
        <w:br/>
      </w:r>
      <w:r>
        <w:rPr>
          <w:rStyle w:val="Enfasigrassetto"/>
        </w:rPr>
        <w:t>Diritto di recesso.</w:t>
      </w:r>
    </w:p>
    <w:p w14:paraId="7DF0A136" w14:textId="77777777" w:rsidR="00A2622A" w:rsidRDefault="00A2622A" w:rsidP="00A2622A">
      <w:pPr>
        <w:pStyle w:val="NormaleWeb"/>
      </w:pPr>
      <w:r>
        <w:t>Il socio di società soggetta ad attività di direzione e coordinamento può recedere:</w:t>
      </w:r>
    </w:p>
    <w:p w14:paraId="136587A3" w14:textId="77777777" w:rsidR="00A2622A" w:rsidRDefault="00A2622A" w:rsidP="00A2622A">
      <w:pPr>
        <w:pStyle w:val="NormaleWeb"/>
      </w:pPr>
      <w:r>
        <w:t xml:space="preserve">a) quando </w:t>
      </w:r>
      <w:r w:rsidRPr="001B730B">
        <w:rPr>
          <w:highlight w:val="yellow"/>
        </w:rPr>
        <w:t>la società o l'ente che esercita attività di direzione e coordinamento ha deliberato</w:t>
      </w:r>
      <w:r>
        <w:t xml:space="preserve"> una trasformazione che implica il mutamento del suo scopo sociale, ovvero ha deliberato una modifica del suo oggetto sociale consentendo l'esercizio di attività che alterino in modo sensibile e diretto le condizioni economiche e patrimoniali della società soggetta ad attività di direzione e coordinamento;</w:t>
      </w:r>
    </w:p>
    <w:p w14:paraId="391124CC" w14:textId="77777777" w:rsidR="00A2622A" w:rsidRDefault="00A2622A" w:rsidP="00A2622A">
      <w:pPr>
        <w:pStyle w:val="NormaleWeb"/>
      </w:pPr>
      <w:r>
        <w:t xml:space="preserve">b) quando a favore del socio sia stata pronunciata, con decisione esecutiva, </w:t>
      </w:r>
      <w:r w:rsidRPr="001B730B">
        <w:rPr>
          <w:highlight w:val="yellow"/>
        </w:rPr>
        <w:t>condanna</w:t>
      </w:r>
      <w:r>
        <w:t xml:space="preserve"> di chi esercita attività di direzione e coordinamento ai sensi dell'articolo 2497; in tal caso il diritto di recesso può essere esercitato soltanto per l'intera partecipazione del socio;</w:t>
      </w:r>
    </w:p>
    <w:p w14:paraId="61BD82DE" w14:textId="77777777" w:rsidR="00A2622A" w:rsidRDefault="00A2622A" w:rsidP="00A2622A">
      <w:pPr>
        <w:pStyle w:val="NormaleWeb"/>
      </w:pPr>
      <w:r>
        <w:t xml:space="preserve">c) </w:t>
      </w:r>
      <w:r w:rsidRPr="001B730B">
        <w:rPr>
          <w:highlight w:val="yellow"/>
        </w:rPr>
        <w:t>all'inizio ed alla cessazione</w:t>
      </w:r>
      <w:r>
        <w:t xml:space="preserve"> dell'attività di direzione e coordinamento, quando non si tratta di una società con azioni quotate in mercati regolamentati e ne deriva un'alterazione delle condizioni di rischio dell'investimento e non venga promossa un'offerta pubblica di acquisto.</w:t>
      </w:r>
    </w:p>
    <w:p w14:paraId="3E5279E8" w14:textId="77777777" w:rsidR="00A2622A" w:rsidRDefault="00A2622A" w:rsidP="00A2622A">
      <w:pPr>
        <w:pStyle w:val="NormaleWeb"/>
      </w:pPr>
      <w:r>
        <w:t>Si applicano, a seconda dei casi ed in quanto compatibili, le disposizioni previste per il diritto di recesso del socio nella società per azioni o in quella a responsabilità limitata.</w:t>
      </w:r>
    </w:p>
    <w:p w14:paraId="7D1B8B66" w14:textId="77777777" w:rsidR="00A2622A" w:rsidRDefault="00A2622A" w:rsidP="00A2622A">
      <w:pPr>
        <w:pStyle w:val="NormaleWeb"/>
        <w:jc w:val="center"/>
      </w:pPr>
      <w:r>
        <w:rPr>
          <w:rStyle w:val="Enfasigrassetto"/>
        </w:rPr>
        <w:t>Art. 2497-quinquies.</w:t>
      </w:r>
      <w:r>
        <w:rPr>
          <w:b/>
          <w:bCs/>
        </w:rPr>
        <w:br/>
      </w:r>
      <w:r>
        <w:rPr>
          <w:rStyle w:val="Enfasigrassetto"/>
        </w:rPr>
        <w:t>Finanziamenti nell'attività di direzione e coordinamento.</w:t>
      </w:r>
    </w:p>
    <w:p w14:paraId="24BFCB42" w14:textId="77777777" w:rsidR="00A2622A" w:rsidRDefault="00A2622A" w:rsidP="00A2622A">
      <w:pPr>
        <w:pStyle w:val="NormaleWeb"/>
      </w:pPr>
      <w:r>
        <w:t>Ai finanziamenti effettuati a favore della società da chi esercita attività di direzione e coordinamento nei suoi confronti o da altri soggetti ad essa sottoposti si applica l'articolo 2467.</w:t>
      </w:r>
    </w:p>
    <w:p w14:paraId="6CE5588C" w14:textId="77777777" w:rsidR="00A2622A" w:rsidRDefault="00A2622A" w:rsidP="00A2622A">
      <w:pPr>
        <w:pStyle w:val="NormaleWeb"/>
        <w:jc w:val="center"/>
      </w:pPr>
      <w:bookmarkStart w:id="1" w:name="art2497sexies"/>
      <w:r>
        <w:rPr>
          <w:rStyle w:val="Enfasigrassetto"/>
          <w:rFonts w:ascii="Tahoma" w:hAnsi="Tahoma" w:cs="Tahoma"/>
        </w:rPr>
        <w:t>﻿</w:t>
      </w:r>
      <w:bookmarkEnd w:id="1"/>
      <w:r>
        <w:rPr>
          <w:rStyle w:val="Enfasigrassetto"/>
        </w:rPr>
        <w:t>Art. 2497-sexies.</w:t>
      </w:r>
      <w:r>
        <w:rPr>
          <w:b/>
          <w:bCs/>
        </w:rPr>
        <w:br/>
      </w:r>
      <w:r>
        <w:rPr>
          <w:rStyle w:val="Enfasigrassetto"/>
        </w:rPr>
        <w:t>Presunzioni.</w:t>
      </w:r>
    </w:p>
    <w:p w14:paraId="3582EE31" w14:textId="77777777" w:rsidR="00A2622A" w:rsidRDefault="00A2622A" w:rsidP="00A2622A">
      <w:pPr>
        <w:pStyle w:val="NormaleWeb"/>
      </w:pPr>
      <w:r>
        <w:t xml:space="preserve">Ai fini di quanto previsto nel presente capo, </w:t>
      </w:r>
      <w:r w:rsidRPr="00E32885">
        <w:rPr>
          <w:highlight w:val="cyan"/>
        </w:rPr>
        <w:t>si presume salvo prova contraria</w:t>
      </w:r>
      <w:r>
        <w:t xml:space="preserve"> che l'attività di direzione e coordinamento di società sia esercitata dalla società o ente tenuto al consolidamento dei loro bilanci o che comunque le controlla ai sensi dell'articolo 2359.</w:t>
      </w:r>
    </w:p>
    <w:p w14:paraId="7AF8A709" w14:textId="77777777" w:rsidR="00A2622A" w:rsidRDefault="00A2622A" w:rsidP="00A2622A">
      <w:pPr>
        <w:pStyle w:val="NormaleWeb"/>
        <w:jc w:val="center"/>
      </w:pPr>
      <w:r>
        <w:rPr>
          <w:rStyle w:val="Enfasigrassetto"/>
        </w:rPr>
        <w:lastRenderedPageBreak/>
        <w:t>Art. 2497-septies.</w:t>
      </w:r>
      <w:r>
        <w:rPr>
          <w:b/>
          <w:bCs/>
        </w:rPr>
        <w:br/>
      </w:r>
      <w:r>
        <w:rPr>
          <w:rStyle w:val="Enfasigrassetto"/>
        </w:rPr>
        <w:t>Coordinamento fra società.</w:t>
      </w:r>
    </w:p>
    <w:p w14:paraId="302D1149" w14:textId="77777777" w:rsidR="00A2622A" w:rsidRDefault="00A2622A" w:rsidP="00A2622A">
      <w:pPr>
        <w:pStyle w:val="NormaleWeb"/>
      </w:pPr>
      <w:r>
        <w:t>Le disposizioni del presente capo si applicano altresì alla società o all'ente che, fuori dalle ipotesi di cui all'articolo 2497-sexies, esercita attività di direzione e coordinamento di società sulla base di un contratto con le società medesime o di clausole dei loro statuti.</w:t>
      </w:r>
    </w:p>
    <w:p w14:paraId="4BFCF1AA" w14:textId="77777777" w:rsidR="00676CB6" w:rsidRPr="00A2622A" w:rsidRDefault="00676CB6" w:rsidP="00A2622A"/>
    <w:sectPr w:rsidR="00676CB6" w:rsidRPr="00A262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47"/>
    <w:rsid w:val="001B730B"/>
    <w:rsid w:val="00526DE6"/>
    <w:rsid w:val="005D1042"/>
    <w:rsid w:val="00676CB6"/>
    <w:rsid w:val="006C5169"/>
    <w:rsid w:val="00927647"/>
    <w:rsid w:val="009D7171"/>
    <w:rsid w:val="00A2622A"/>
    <w:rsid w:val="00AA1D71"/>
    <w:rsid w:val="00B30042"/>
    <w:rsid w:val="00C220D5"/>
    <w:rsid w:val="00E32885"/>
    <w:rsid w:val="00FC25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E406B"/>
  <w15:chartTrackingRefBased/>
  <w15:docId w15:val="{7D2FD79B-45A8-496E-A6C0-BAFC5CDD3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2764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27647"/>
    <w:rPr>
      <w:b/>
      <w:bCs/>
    </w:rPr>
  </w:style>
  <w:style w:type="character" w:styleId="Collegamentoipertestuale">
    <w:name w:val="Hyperlink"/>
    <w:basedOn w:val="Carpredefinitoparagrafo"/>
    <w:uiPriority w:val="99"/>
    <w:semiHidden/>
    <w:unhideWhenUsed/>
    <w:rsid w:val="009276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15292">
      <w:bodyDiv w:val="1"/>
      <w:marLeft w:val="0"/>
      <w:marRight w:val="0"/>
      <w:marTop w:val="0"/>
      <w:marBottom w:val="0"/>
      <w:divBdr>
        <w:top w:val="none" w:sz="0" w:space="0" w:color="auto"/>
        <w:left w:val="none" w:sz="0" w:space="0" w:color="auto"/>
        <w:bottom w:val="none" w:sz="0" w:space="0" w:color="auto"/>
        <w:right w:val="none" w:sz="0" w:space="0" w:color="auto"/>
      </w:divBdr>
    </w:div>
    <w:div w:id="1455950228">
      <w:bodyDiv w:val="1"/>
      <w:marLeft w:val="0"/>
      <w:marRight w:val="0"/>
      <w:marTop w:val="0"/>
      <w:marBottom w:val="0"/>
      <w:divBdr>
        <w:top w:val="none" w:sz="0" w:space="0" w:color="auto"/>
        <w:left w:val="none" w:sz="0" w:space="0" w:color="auto"/>
        <w:bottom w:val="none" w:sz="0" w:space="0" w:color="auto"/>
        <w:right w:val="none" w:sz="0" w:space="0" w:color="auto"/>
      </w:divBdr>
      <w:divsChild>
        <w:div w:id="363556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talex.com/documents/news/2013/03/13/delle-societa-disposizioni-generali" TargetMode="External"/><Relationship Id="rId5" Type="http://schemas.openxmlformats.org/officeDocument/2006/relationships/hyperlink" Target="https://www.altalex.com/documents/codici-altalex/2015/01/02/codice-civile" TargetMode="External"/><Relationship Id="rId4" Type="http://schemas.openxmlformats.org/officeDocument/2006/relationships/hyperlink" Target="https://www.altalex.com/documents/codici-altalex/2015/01/02/codice-civi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839</Words>
  <Characters>4787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Gaudenzio Albertinazzi</dc:creator>
  <cp:keywords/>
  <dc:description/>
  <cp:lastModifiedBy>Gaudenzio Albertinazzi</cp:lastModifiedBy>
  <cp:revision>6</cp:revision>
  <dcterms:created xsi:type="dcterms:W3CDTF">2020-10-15T08:01:00Z</dcterms:created>
  <dcterms:modified xsi:type="dcterms:W3CDTF">2023-10-12T10:45:00Z</dcterms:modified>
</cp:coreProperties>
</file>