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0FB3" w14:textId="111E93E8" w:rsidR="001F1356" w:rsidRPr="001F1356" w:rsidRDefault="001F1356" w:rsidP="001F1356">
      <w:pPr>
        <w:jc w:val="center"/>
        <w:rPr>
          <w:rFonts w:ascii="Arial Narrow" w:hAnsi="Arial Narrow"/>
          <w:b/>
          <w:bCs/>
        </w:rPr>
      </w:pPr>
      <w:r w:rsidRPr="001F1356">
        <w:rPr>
          <w:rFonts w:ascii="Arial Narrow" w:hAnsi="Arial Narrow"/>
          <w:b/>
          <w:bCs/>
        </w:rPr>
        <w:t>TESTO ESERCIZIO 15</w:t>
      </w:r>
    </w:p>
    <w:p w14:paraId="5D1CEF77" w14:textId="77777777" w:rsidR="001F1356" w:rsidRPr="001F1356" w:rsidRDefault="001F1356" w:rsidP="001F1356">
      <w:pPr>
        <w:jc w:val="center"/>
        <w:rPr>
          <w:rFonts w:ascii="Arial Narrow" w:hAnsi="Arial Narrow"/>
        </w:rPr>
      </w:pPr>
    </w:p>
    <w:p w14:paraId="4056E051" w14:textId="1975863A" w:rsidR="001F1356" w:rsidRPr="001F1356" w:rsidRDefault="001F1356" w:rsidP="001F1356">
      <w:pPr>
        <w:ind w:firstLine="708"/>
        <w:jc w:val="both"/>
        <w:rPr>
          <w:rFonts w:ascii="Arial Narrow" w:hAnsi="Arial Narrow"/>
        </w:rPr>
      </w:pPr>
      <w:r w:rsidRPr="001F1356">
        <w:rPr>
          <w:rFonts w:ascii="Arial Narrow" w:hAnsi="Arial Narrow"/>
        </w:rPr>
        <w:t xml:space="preserve">L’1.1.2000 la società A ha acquistato una partecipazione del 80% nella società B pagando il prezzo </w:t>
      </w:r>
      <w:r w:rsidRPr="001F1356">
        <w:rPr>
          <w:rFonts w:ascii="Arial Narrow" w:hAnsi="Arial Narrow"/>
          <w:color w:val="00B0F0"/>
        </w:rPr>
        <w:t>di 4.000</w:t>
      </w:r>
      <w:r w:rsidRPr="001F1356">
        <w:rPr>
          <w:rFonts w:ascii="Arial Narrow" w:hAnsi="Arial Narrow"/>
        </w:rPr>
        <w:t>. Il patrimonio netto della società B alla data dell’acquisto era così composto:</w:t>
      </w:r>
    </w:p>
    <w:p w14:paraId="5FE84A02" w14:textId="77777777" w:rsidR="001F1356" w:rsidRPr="001F1356" w:rsidRDefault="001F1356" w:rsidP="001F1356">
      <w:pPr>
        <w:jc w:val="both"/>
        <w:rPr>
          <w:rFonts w:ascii="Arial Narrow" w:hAnsi="Arial Narrow"/>
        </w:rPr>
      </w:pPr>
      <w:r w:rsidRPr="001F1356">
        <w:rPr>
          <w:rFonts w:ascii="Arial Narrow" w:hAnsi="Arial Narrow"/>
        </w:rPr>
        <w:tab/>
      </w:r>
      <w:r w:rsidRPr="001F1356">
        <w:rPr>
          <w:rFonts w:ascii="Arial Narrow" w:hAnsi="Arial Narrow"/>
        </w:rPr>
        <w:tab/>
      </w:r>
      <w:r w:rsidRPr="001F1356">
        <w:rPr>
          <w:rFonts w:ascii="Arial Narrow" w:hAnsi="Arial Narrow"/>
        </w:rPr>
        <w:tab/>
      </w:r>
      <w:r w:rsidRPr="001F1356">
        <w:rPr>
          <w:rFonts w:ascii="Arial Narrow" w:hAnsi="Arial Narrow"/>
        </w:rPr>
        <w:tab/>
        <w:t>Capitale sociale</w:t>
      </w:r>
      <w:r w:rsidRPr="001F1356">
        <w:rPr>
          <w:rFonts w:ascii="Arial Narrow" w:hAnsi="Arial Narrow"/>
        </w:rPr>
        <w:tab/>
      </w:r>
      <w:r w:rsidRPr="001F1356">
        <w:rPr>
          <w:rFonts w:ascii="Arial Narrow" w:hAnsi="Arial Narrow"/>
        </w:rPr>
        <w:tab/>
        <w:t xml:space="preserve"> 2.000</w:t>
      </w:r>
    </w:p>
    <w:p w14:paraId="6D6C239D" w14:textId="77777777" w:rsidR="001F1356" w:rsidRPr="001F1356" w:rsidRDefault="001F1356" w:rsidP="001F1356">
      <w:pPr>
        <w:jc w:val="both"/>
        <w:rPr>
          <w:rFonts w:ascii="Arial Narrow" w:hAnsi="Arial Narrow"/>
        </w:rPr>
      </w:pPr>
      <w:r w:rsidRPr="001F1356">
        <w:rPr>
          <w:rFonts w:ascii="Arial Narrow" w:hAnsi="Arial Narrow"/>
        </w:rPr>
        <w:tab/>
      </w:r>
      <w:r w:rsidRPr="001F1356">
        <w:rPr>
          <w:rFonts w:ascii="Arial Narrow" w:hAnsi="Arial Narrow"/>
        </w:rPr>
        <w:tab/>
      </w:r>
      <w:r w:rsidRPr="001F1356">
        <w:rPr>
          <w:rFonts w:ascii="Arial Narrow" w:hAnsi="Arial Narrow"/>
        </w:rPr>
        <w:tab/>
      </w:r>
      <w:r w:rsidRPr="001F1356">
        <w:rPr>
          <w:rFonts w:ascii="Arial Narrow" w:hAnsi="Arial Narrow"/>
        </w:rPr>
        <w:tab/>
        <w:t>Riserve</w:t>
      </w:r>
      <w:r w:rsidRPr="001F1356">
        <w:rPr>
          <w:rFonts w:ascii="Arial Narrow" w:hAnsi="Arial Narrow"/>
        </w:rPr>
        <w:tab/>
      </w:r>
      <w:r w:rsidRPr="001F1356">
        <w:rPr>
          <w:rFonts w:ascii="Arial Narrow" w:hAnsi="Arial Narrow"/>
        </w:rPr>
        <w:tab/>
        <w:t xml:space="preserve">   </w:t>
      </w:r>
      <w:r w:rsidRPr="001F1356">
        <w:rPr>
          <w:rFonts w:ascii="Arial Narrow" w:hAnsi="Arial Narrow"/>
        </w:rPr>
        <w:tab/>
        <w:t xml:space="preserve">    500</w:t>
      </w:r>
    </w:p>
    <w:p w14:paraId="689F25A9" w14:textId="77777777" w:rsidR="001F1356" w:rsidRPr="001F1356" w:rsidRDefault="001F1356" w:rsidP="001F1356">
      <w:pPr>
        <w:jc w:val="both"/>
        <w:rPr>
          <w:rFonts w:ascii="Arial Narrow" w:hAnsi="Arial Narrow"/>
        </w:rPr>
      </w:pPr>
      <w:r w:rsidRPr="001F1356">
        <w:rPr>
          <w:rFonts w:ascii="Arial Narrow" w:hAnsi="Arial Narrow"/>
        </w:rPr>
        <w:tab/>
      </w:r>
      <w:r w:rsidRPr="001F1356">
        <w:rPr>
          <w:rFonts w:ascii="Arial Narrow" w:hAnsi="Arial Narrow"/>
        </w:rPr>
        <w:tab/>
      </w:r>
      <w:r w:rsidRPr="001F1356">
        <w:rPr>
          <w:rFonts w:ascii="Arial Narrow" w:hAnsi="Arial Narrow"/>
        </w:rPr>
        <w:tab/>
      </w:r>
      <w:r w:rsidRPr="001F1356">
        <w:rPr>
          <w:rFonts w:ascii="Arial Narrow" w:hAnsi="Arial Narrow"/>
        </w:rPr>
        <w:tab/>
        <w:t>Utile 1999</w:t>
      </w:r>
      <w:r w:rsidRPr="001F1356">
        <w:rPr>
          <w:rFonts w:ascii="Arial Narrow" w:hAnsi="Arial Narrow"/>
        </w:rPr>
        <w:tab/>
      </w:r>
      <w:r w:rsidRPr="001F1356">
        <w:rPr>
          <w:rFonts w:ascii="Arial Narrow" w:hAnsi="Arial Narrow"/>
        </w:rPr>
        <w:tab/>
      </w:r>
      <w:r w:rsidRPr="001F1356">
        <w:rPr>
          <w:rFonts w:ascii="Arial Narrow" w:hAnsi="Arial Narrow"/>
          <w:u w:val="single"/>
        </w:rPr>
        <w:t xml:space="preserve">    100</w:t>
      </w:r>
    </w:p>
    <w:p w14:paraId="3C74A654" w14:textId="77777777" w:rsidR="001F1356" w:rsidRPr="001F1356" w:rsidRDefault="001F1356" w:rsidP="001F1356">
      <w:pPr>
        <w:jc w:val="both"/>
        <w:rPr>
          <w:rFonts w:ascii="Arial Narrow" w:hAnsi="Arial Narrow"/>
        </w:rPr>
      </w:pPr>
      <w:r w:rsidRPr="001F1356">
        <w:rPr>
          <w:rFonts w:ascii="Arial Narrow" w:hAnsi="Arial Narrow"/>
        </w:rPr>
        <w:tab/>
      </w:r>
      <w:r w:rsidRPr="001F1356">
        <w:rPr>
          <w:rFonts w:ascii="Arial Narrow" w:hAnsi="Arial Narrow"/>
        </w:rPr>
        <w:tab/>
      </w:r>
      <w:r w:rsidRPr="001F1356">
        <w:rPr>
          <w:rFonts w:ascii="Arial Narrow" w:hAnsi="Arial Narrow"/>
        </w:rPr>
        <w:tab/>
      </w:r>
      <w:r w:rsidRPr="001F1356">
        <w:rPr>
          <w:rFonts w:ascii="Arial Narrow" w:hAnsi="Arial Narrow"/>
        </w:rPr>
        <w:tab/>
        <w:t>TOTALE</w:t>
      </w:r>
      <w:r w:rsidRPr="001F1356">
        <w:rPr>
          <w:rFonts w:ascii="Arial Narrow" w:hAnsi="Arial Narrow"/>
        </w:rPr>
        <w:tab/>
      </w:r>
      <w:r w:rsidRPr="001F1356">
        <w:rPr>
          <w:rFonts w:ascii="Arial Narrow" w:hAnsi="Arial Narrow"/>
        </w:rPr>
        <w:tab/>
      </w:r>
      <w:r w:rsidRPr="001F1356">
        <w:rPr>
          <w:rFonts w:ascii="Arial Narrow" w:hAnsi="Arial Narrow"/>
        </w:rPr>
        <w:tab/>
        <w:t xml:space="preserve"> 2.600</w:t>
      </w:r>
      <w:r w:rsidRPr="001F1356">
        <w:rPr>
          <w:rFonts w:ascii="Arial Narrow" w:hAnsi="Arial Narrow"/>
        </w:rPr>
        <w:tab/>
      </w:r>
    </w:p>
    <w:p w14:paraId="621DA780" w14:textId="77777777" w:rsidR="001F1356" w:rsidRPr="001F1356" w:rsidRDefault="001F1356" w:rsidP="001F1356">
      <w:pPr>
        <w:jc w:val="both"/>
        <w:rPr>
          <w:rFonts w:ascii="Arial Narrow" w:hAnsi="Arial Narrow"/>
        </w:rPr>
      </w:pPr>
      <w:r w:rsidRPr="001F1356">
        <w:rPr>
          <w:rFonts w:ascii="Arial Narrow" w:hAnsi="Arial Narrow"/>
        </w:rPr>
        <w:tab/>
        <w:t xml:space="preserve">Secondo una perizia riferita alla data dell’acquisto, la differenza tra il costo di acquisto della partecipazione (4.000) e la corrispondente frazione di patrimonio netto contabile (1.920), è dovuta per 1.200, al lordo dell’effetto fiscale, alla quota di plusvalore latente di un impianto, all’effetto fiscale su detto plusvalore calcolato con aliquota 25% e, per la differenza, all’avviamento. La vita utile residua dell’impianto è di </w:t>
      </w:r>
      <w:proofErr w:type="gramStart"/>
      <w:r w:rsidRPr="001F1356">
        <w:rPr>
          <w:rFonts w:ascii="Arial Narrow" w:hAnsi="Arial Narrow"/>
        </w:rPr>
        <w:t>10</w:t>
      </w:r>
      <w:proofErr w:type="gramEnd"/>
      <w:r w:rsidRPr="001F1356">
        <w:rPr>
          <w:rFonts w:ascii="Arial Narrow" w:hAnsi="Arial Narrow"/>
        </w:rPr>
        <w:t xml:space="preserve"> anni, mentre quella dell’avviamento è indeterminata per cui l’avviamento non viene ammortizzato. La differenza di consolidamento viene contabilizzata al lordo dell’effetto fiscale, con separata indicazione nel passivo delle imposte differite. All’inizio del 2004 l’impianto viene ceduto a terzi. </w:t>
      </w:r>
    </w:p>
    <w:p w14:paraId="26AFC22D" w14:textId="77777777" w:rsidR="001F1356" w:rsidRPr="001F1356" w:rsidRDefault="001F1356" w:rsidP="001F1356">
      <w:pPr>
        <w:pStyle w:val="Corpotesto"/>
        <w:spacing w:line="240" w:lineRule="auto"/>
        <w:rPr>
          <w:rFonts w:ascii="Arial Narrow" w:hAnsi="Arial Narrow"/>
          <w:sz w:val="20"/>
        </w:rPr>
      </w:pPr>
      <w:r w:rsidRPr="001F1356">
        <w:rPr>
          <w:rFonts w:ascii="Arial Narrow" w:hAnsi="Arial Narrow"/>
          <w:sz w:val="20"/>
        </w:rPr>
        <w:tab/>
        <w:t>Nel corso del 2004 A vende a B al prezzo di 300 prodotti finiti il cui costo era di 280. Questi prodotti a fine esercizio sono nel magazzino di B, la quale li svaluta al valore di mercato pari a 275. Il prezzo viene pagato prima della chiusura dell’esercizio.</w:t>
      </w:r>
    </w:p>
    <w:p w14:paraId="3FB908AC" w14:textId="77777777" w:rsidR="001F1356" w:rsidRDefault="001F1356" w:rsidP="001F1356">
      <w:pPr>
        <w:pStyle w:val="Corpotesto"/>
        <w:spacing w:line="240" w:lineRule="auto"/>
        <w:ind w:firstLine="708"/>
        <w:rPr>
          <w:rFonts w:ascii="Arial Narrow" w:hAnsi="Arial Narrow"/>
          <w:sz w:val="20"/>
        </w:rPr>
      </w:pPr>
      <w:r w:rsidRPr="001F1356">
        <w:rPr>
          <w:rFonts w:ascii="Arial Narrow" w:hAnsi="Arial Narrow"/>
          <w:sz w:val="20"/>
        </w:rPr>
        <w:t>Si rediga il bilancio consolidato al 31.12.2004 secondo i principi contabili internazionali (teoria della casa madre modificata), tenendo conto che i bilanci di esercizio delle società A e B alle stesse date sono indicati nel foglio di lavoro.</w:t>
      </w:r>
    </w:p>
    <w:p w14:paraId="28A016A8" w14:textId="77777777" w:rsidR="001F1356" w:rsidRDefault="001F1356"/>
    <w:sectPr w:rsidR="001F1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56"/>
    <w:rsid w:val="001F1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E997"/>
  <w15:chartTrackingRefBased/>
  <w15:docId w15:val="{50FE5BD9-3102-42EA-A650-A116EBCF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35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1F1356"/>
    <w:pPr>
      <w:spacing w:line="300" w:lineRule="exact"/>
      <w:jc w:val="both"/>
    </w:pPr>
    <w:rPr>
      <w:sz w:val="24"/>
    </w:rPr>
  </w:style>
  <w:style w:type="character" w:customStyle="1" w:styleId="CorpotestoCarattere">
    <w:name w:val="Corpo testo Carattere"/>
    <w:basedOn w:val="Carpredefinitoparagrafo"/>
    <w:link w:val="Corpotesto"/>
    <w:semiHidden/>
    <w:rsid w:val="001F1356"/>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APV1</dc:creator>
  <cp:keywords/>
  <dc:description/>
  <cp:lastModifiedBy>Studio APV1</cp:lastModifiedBy>
  <cp:revision>1</cp:revision>
  <dcterms:created xsi:type="dcterms:W3CDTF">2021-12-02T13:46:00Z</dcterms:created>
  <dcterms:modified xsi:type="dcterms:W3CDTF">2021-12-02T13:48:00Z</dcterms:modified>
</cp:coreProperties>
</file>