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A2" w:rsidRDefault="002B29A2" w:rsidP="002B29A2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ESERCITAZIONE IMMOBILIZZAZIONI MATERIALI</w:t>
      </w:r>
    </w:p>
    <w:p w:rsidR="002B29A2" w:rsidRDefault="002B29A2" w:rsidP="002B29A2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B29A2" w:rsidRDefault="002B29A2" w:rsidP="002B29A2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ESERCIZIO </w:t>
      </w:r>
    </w:p>
    <w:p w:rsidR="002B29A2" w:rsidRDefault="002B29A2" w:rsidP="002B29A2">
      <w:pPr>
        <w:jc w:val="both"/>
        <w:rPr>
          <w:rFonts w:ascii="Calibri" w:hAnsi="Calibri"/>
          <w:sz w:val="22"/>
          <w:szCs w:val="22"/>
        </w:rPr>
      </w:pPr>
      <w:r w:rsidRPr="002E32C6">
        <w:rPr>
          <w:rFonts w:ascii="Calibri" w:hAnsi="Calibri"/>
          <w:sz w:val="22"/>
          <w:szCs w:val="22"/>
        </w:rPr>
        <w:t xml:space="preserve">La società Omega srl acquista un macchinario per l’assemblaggio di telefonini di ultima generazione in data 8/01/T0 per € </w:t>
      </w:r>
      <w:r>
        <w:rPr>
          <w:rFonts w:ascii="Calibri" w:hAnsi="Calibri"/>
          <w:sz w:val="22"/>
          <w:szCs w:val="22"/>
        </w:rPr>
        <w:t>5</w:t>
      </w:r>
      <w:r w:rsidRPr="002E32C6">
        <w:rPr>
          <w:rFonts w:ascii="Calibri" w:hAnsi="Calibri"/>
          <w:sz w:val="22"/>
          <w:szCs w:val="22"/>
        </w:rPr>
        <w:t>00.000</w:t>
      </w:r>
      <w:r>
        <w:rPr>
          <w:rFonts w:ascii="Calibri" w:hAnsi="Calibri"/>
          <w:sz w:val="22"/>
          <w:szCs w:val="22"/>
        </w:rPr>
        <w:t>. N</w:t>
      </w:r>
      <w:r w:rsidRPr="002E32C6">
        <w:rPr>
          <w:rFonts w:ascii="Calibri" w:hAnsi="Calibri"/>
          <w:sz w:val="22"/>
          <w:szCs w:val="22"/>
        </w:rPr>
        <w:t xml:space="preserve">el predisporre il piano di ammortamento gli amministratori stimano che la vita utile del macchinario sia pari a 10 anni, il suo valore residuo al termine della vita utile sia pari a € </w:t>
      </w:r>
      <w:r>
        <w:rPr>
          <w:rFonts w:ascii="Calibri" w:hAnsi="Calibri"/>
          <w:sz w:val="22"/>
          <w:szCs w:val="22"/>
        </w:rPr>
        <w:t xml:space="preserve">20.000 </w:t>
      </w:r>
      <w:r w:rsidRPr="002E32C6">
        <w:rPr>
          <w:rFonts w:ascii="Calibri" w:hAnsi="Calibri"/>
          <w:sz w:val="22"/>
          <w:szCs w:val="22"/>
        </w:rPr>
        <w:t>e il metodo di ammortamento da utilizzare sia a quote costanti.  Dopo aver calcolato la prima quota d’ammortamento si valuti se</w:t>
      </w:r>
      <w:r>
        <w:rPr>
          <w:rFonts w:ascii="Calibri" w:hAnsi="Calibri"/>
          <w:sz w:val="22"/>
          <w:szCs w:val="22"/>
        </w:rPr>
        <w:t>, al 31/12/T0,</w:t>
      </w:r>
      <w:r w:rsidRPr="002E32C6">
        <w:rPr>
          <w:rFonts w:ascii="Calibri" w:hAnsi="Calibri"/>
          <w:sz w:val="22"/>
          <w:szCs w:val="22"/>
        </w:rPr>
        <w:t xml:space="preserve"> ci sono i presupposti per effettuare una svalutazione del macchinario sapendo che il </w:t>
      </w:r>
      <w:r w:rsidRPr="009308A4">
        <w:rPr>
          <w:rFonts w:ascii="Calibri" w:hAnsi="Calibri"/>
          <w:i/>
          <w:iCs/>
          <w:sz w:val="22"/>
          <w:szCs w:val="22"/>
        </w:rPr>
        <w:t xml:space="preserve">fair </w:t>
      </w:r>
      <w:proofErr w:type="spellStart"/>
      <w:r w:rsidRPr="009308A4">
        <w:rPr>
          <w:rFonts w:ascii="Calibri" w:hAnsi="Calibri"/>
          <w:i/>
          <w:iCs/>
          <w:sz w:val="22"/>
          <w:szCs w:val="22"/>
        </w:rPr>
        <w:t>value</w:t>
      </w:r>
      <w:proofErr w:type="spellEnd"/>
      <w:r w:rsidRPr="002E32C6">
        <w:rPr>
          <w:rFonts w:ascii="Calibri" w:hAnsi="Calibri"/>
          <w:sz w:val="22"/>
          <w:szCs w:val="22"/>
        </w:rPr>
        <w:t xml:space="preserve"> è di € 400.000 e il valore d’uso è a €</w:t>
      </w:r>
      <w:bookmarkStart w:id="0" w:name="_GoBack"/>
      <w:bookmarkEnd w:id="0"/>
      <w:r w:rsidRPr="002E32C6">
        <w:rPr>
          <w:rFonts w:ascii="Calibri" w:hAnsi="Calibri"/>
          <w:sz w:val="22"/>
          <w:szCs w:val="22"/>
        </w:rPr>
        <w:t xml:space="preserve"> 470.000. </w:t>
      </w:r>
    </w:p>
    <w:p w:rsidR="002B29A2" w:rsidRDefault="002B29A2" w:rsidP="002B29A2">
      <w:pPr>
        <w:jc w:val="both"/>
        <w:rPr>
          <w:rFonts w:ascii="Calibri" w:hAnsi="Calibri"/>
          <w:sz w:val="22"/>
          <w:szCs w:val="22"/>
        </w:rPr>
      </w:pPr>
      <w:r w:rsidRPr="002E32C6">
        <w:rPr>
          <w:rFonts w:ascii="Calibri" w:hAnsi="Calibri"/>
          <w:sz w:val="22"/>
          <w:szCs w:val="22"/>
        </w:rPr>
        <w:t xml:space="preserve">Nell’anno T3 gli amministratori valutano la possibilità di dismissione del macchinario, pertanto stimano che il valore residuo sia irrilevante, che il valore d’uso sia pari a € </w:t>
      </w:r>
      <w:r>
        <w:rPr>
          <w:rFonts w:ascii="Calibri" w:hAnsi="Calibri"/>
          <w:sz w:val="22"/>
          <w:szCs w:val="22"/>
        </w:rPr>
        <w:t>297</w:t>
      </w:r>
      <w:r w:rsidRPr="002E32C6">
        <w:rPr>
          <w:rFonts w:ascii="Calibri" w:hAnsi="Calibri"/>
          <w:sz w:val="22"/>
          <w:szCs w:val="22"/>
        </w:rPr>
        <w:t xml:space="preserve">.000 e il </w:t>
      </w:r>
      <w:r w:rsidRPr="009308A4">
        <w:rPr>
          <w:rFonts w:ascii="Calibri" w:hAnsi="Calibri"/>
          <w:i/>
          <w:iCs/>
          <w:sz w:val="22"/>
          <w:szCs w:val="22"/>
        </w:rPr>
        <w:t xml:space="preserve">fair </w:t>
      </w:r>
      <w:proofErr w:type="spellStart"/>
      <w:r w:rsidRPr="009308A4">
        <w:rPr>
          <w:rFonts w:ascii="Calibri" w:hAnsi="Calibri"/>
          <w:i/>
          <w:iCs/>
          <w:sz w:val="22"/>
          <w:szCs w:val="22"/>
        </w:rPr>
        <w:t>value</w:t>
      </w:r>
      <w:proofErr w:type="spellEnd"/>
      <w:r w:rsidRPr="002E32C6">
        <w:rPr>
          <w:rFonts w:ascii="Calibri" w:hAnsi="Calibri"/>
          <w:sz w:val="22"/>
          <w:szCs w:val="22"/>
        </w:rPr>
        <w:t xml:space="preserve"> sia pari a € </w:t>
      </w:r>
      <w:r>
        <w:rPr>
          <w:rFonts w:ascii="Calibri" w:hAnsi="Calibri"/>
          <w:sz w:val="22"/>
          <w:szCs w:val="22"/>
        </w:rPr>
        <w:t>25</w:t>
      </w:r>
      <w:r w:rsidRPr="002E32C6">
        <w:rPr>
          <w:rFonts w:ascii="Calibri" w:hAnsi="Calibri"/>
          <w:sz w:val="22"/>
          <w:szCs w:val="22"/>
        </w:rPr>
        <w:t>0.000. Si illustri se per l’anno T3 è necessario effettuare una svalutazione dell’immobilizzazione ed eventualmente si calcoli la nuova quota di ammortamento per l’anno T4.</w:t>
      </w:r>
    </w:p>
    <w:p w:rsidR="0086533F" w:rsidRDefault="0086533F"/>
    <w:sectPr w:rsidR="0086533F" w:rsidSect="00865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29A2"/>
    <w:rsid w:val="002B29A2"/>
    <w:rsid w:val="0086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2020-03-20T10:50:00Z</dcterms:created>
  <dcterms:modified xsi:type="dcterms:W3CDTF">2020-03-20T10:51:00Z</dcterms:modified>
</cp:coreProperties>
</file>